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9D66" w14:textId="77777777" w:rsidR="004678A6" w:rsidRDefault="004678A6" w:rsidP="004678A6">
      <w:pPr>
        <w:jc w:val="center"/>
        <w:rPr>
          <w:rFonts w:ascii="Times New Roman" w:hAnsi="Times New Roman" w:cs="Times New Roman"/>
          <w:b/>
          <w:bCs/>
        </w:rPr>
      </w:pPr>
      <w:r>
        <w:rPr>
          <w:rFonts w:ascii="Times New Roman" w:hAnsi="Times New Roman" w:cs="Times New Roman"/>
          <w:b/>
          <w:bCs/>
        </w:rPr>
        <w:t>Equal Pay Act Registration Certificate Compliance Statement</w:t>
      </w:r>
    </w:p>
    <w:p w14:paraId="77823927" w14:textId="77777777" w:rsidR="004678A6" w:rsidRDefault="004678A6" w:rsidP="004678A6">
      <w:pPr>
        <w:rPr>
          <w:rFonts w:ascii="Times New Roman" w:hAnsi="Times New Roman" w:cs="Times New Roman"/>
          <w:i/>
          <w:iCs/>
        </w:rPr>
      </w:pPr>
      <w:r>
        <w:rPr>
          <w:rFonts w:ascii="Times New Roman" w:hAnsi="Times New Roman" w:cs="Times New Roman"/>
          <w:i/>
          <w:iCs/>
        </w:rPr>
        <w:t>This compliance statement shall be signed by a corporate officer, legal counsel, or authorized agent of the business for which this compliance statement is being submitted. For businesses that have more than one location in Illinois, this form shall be submitted only once, regarding all operations in Illinois.</w:t>
      </w:r>
    </w:p>
    <w:p w14:paraId="59D78AF9" w14:textId="77777777" w:rsidR="004678A6" w:rsidRDefault="004678A6" w:rsidP="004678A6">
      <w:pPr>
        <w:rPr>
          <w:rFonts w:ascii="Times New Roman" w:hAnsi="Times New Roman" w:cs="Times New Roman"/>
          <w:i/>
          <w:iCs/>
        </w:rPr>
      </w:pPr>
    </w:p>
    <w:p w14:paraId="3CFB4B66" w14:textId="77777777" w:rsidR="004678A6" w:rsidRDefault="004678A6" w:rsidP="004678A6">
      <w:pPr>
        <w:rPr>
          <w:rFonts w:ascii="Times New Roman" w:eastAsia="Times New Roman" w:hAnsi="Times New Roman" w:cs="Times New Roman"/>
        </w:rPr>
      </w:pPr>
      <w:r>
        <w:rPr>
          <w:rFonts w:ascii="Times New Roman" w:eastAsia="Times New Roman" w:hAnsi="Times New Roman" w:cs="Times New Roman"/>
        </w:rPr>
        <w:t>Pursuant to the requirements of the Equal Pay Act of 2003 (820 ILCS 112/11(c)(1)), as an authorized representative of __________________________________________, hereby known as the “Business,” I certify that:</w:t>
      </w:r>
    </w:p>
    <w:p w14:paraId="0F8852D6" w14:textId="77777777" w:rsidR="004678A6" w:rsidRDefault="004678A6" w:rsidP="004678A6">
      <w:pPr>
        <w:rPr>
          <w:rFonts w:ascii="Times New Roman" w:eastAsia="Times New Roman" w:hAnsi="Times New Roman" w:cs="Times New Roman"/>
        </w:rPr>
      </w:pPr>
    </w:p>
    <w:p w14:paraId="7BDE99DB" w14:textId="77777777" w:rsidR="004678A6" w:rsidRDefault="004678A6" w:rsidP="004678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Business </w:t>
      </w:r>
      <w:proofErr w:type="gramStart"/>
      <w:r>
        <w:rPr>
          <w:rFonts w:ascii="Times New Roman" w:hAnsi="Times New Roman" w:cs="Times New Roman"/>
          <w:sz w:val="24"/>
          <w:szCs w:val="24"/>
        </w:rPr>
        <w:t>is in compliance with</w:t>
      </w:r>
      <w:proofErr w:type="gramEnd"/>
      <w:r>
        <w:rPr>
          <w:rFonts w:ascii="Times New Roman" w:hAnsi="Times New Roman" w:cs="Times New Roman"/>
          <w:sz w:val="24"/>
          <w:szCs w:val="24"/>
        </w:rPr>
        <w:t xml:space="preserve">: </w:t>
      </w:r>
    </w:p>
    <w:p w14:paraId="25C156A7" w14:textId="77777777" w:rsidR="004678A6" w:rsidRDefault="004678A6" w:rsidP="004678A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Title VII of the Civil Rights Act of 1964 (</w:t>
      </w:r>
      <w:r>
        <w:rPr>
          <w:rFonts w:ascii="Times New Roman" w:hAnsi="Times New Roman" w:cs="Times New Roman"/>
          <w:color w:val="212121"/>
          <w:sz w:val="24"/>
          <w:szCs w:val="24"/>
        </w:rPr>
        <w:t>42 U.S.C. § 2000e</w:t>
      </w:r>
      <w:proofErr w:type="gramStart"/>
      <w:r>
        <w:rPr>
          <w:rFonts w:ascii="Times New Roman" w:hAnsi="Times New Roman" w:cs="Times New Roman"/>
          <w:color w:val="212121"/>
          <w:sz w:val="24"/>
          <w:szCs w:val="24"/>
        </w:rPr>
        <w:t>);</w:t>
      </w:r>
      <w:proofErr w:type="gramEnd"/>
    </w:p>
    <w:p w14:paraId="05261452" w14:textId="77777777" w:rsidR="004678A6" w:rsidRDefault="004678A6" w:rsidP="004678A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Equal Pay Act of 1963 (</w:t>
      </w:r>
      <w:r>
        <w:rPr>
          <w:rFonts w:ascii="Times New Roman" w:hAnsi="Times New Roman" w:cs="Times New Roman"/>
          <w:color w:val="272727"/>
          <w:sz w:val="24"/>
          <w:szCs w:val="24"/>
          <w:shd w:val="clear" w:color="auto" w:fill="FFFFFF"/>
        </w:rPr>
        <w:t>29 U.S.C. § 206</w:t>
      </w:r>
      <w:proofErr w:type="gramStart"/>
      <w:r>
        <w:rPr>
          <w:rFonts w:ascii="Times New Roman" w:hAnsi="Times New Roman" w:cs="Times New Roman"/>
          <w:color w:val="272727"/>
          <w:sz w:val="24"/>
          <w:szCs w:val="24"/>
          <w:shd w:val="clear" w:color="auto" w:fill="FFFFFF"/>
        </w:rPr>
        <w:t>);</w:t>
      </w:r>
      <w:proofErr w:type="gramEnd"/>
    </w:p>
    <w:p w14:paraId="20E6447D" w14:textId="77777777" w:rsidR="004678A6" w:rsidRDefault="004678A6" w:rsidP="004678A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Illinois Human Rights Act (775 ILCS 5</w:t>
      </w:r>
      <w:proofErr w:type="gramStart"/>
      <w:r>
        <w:rPr>
          <w:rFonts w:ascii="Times New Roman" w:hAnsi="Times New Roman" w:cs="Times New Roman"/>
          <w:sz w:val="24"/>
          <w:szCs w:val="24"/>
        </w:rPr>
        <w:t>);</w:t>
      </w:r>
      <w:proofErr w:type="gramEnd"/>
    </w:p>
    <w:p w14:paraId="3CDE39D1" w14:textId="77777777" w:rsidR="004678A6" w:rsidRDefault="004678A6" w:rsidP="004678A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Equal Wage Act (820 ILCS 110); and</w:t>
      </w:r>
    </w:p>
    <w:p w14:paraId="345CC890" w14:textId="77777777" w:rsidR="004678A6" w:rsidRDefault="004678A6" w:rsidP="004678A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Equal Pay Act of 2003 (820 ILCS 112);</w:t>
      </w:r>
      <w:r>
        <w:rPr>
          <w:rFonts w:ascii="Times New Roman" w:hAnsi="Times New Roman" w:cs="Times New Roman"/>
          <w:sz w:val="24"/>
          <w:szCs w:val="24"/>
        </w:rPr>
        <w:br/>
      </w:r>
    </w:p>
    <w:p w14:paraId="66871AA5" w14:textId="77777777" w:rsidR="004678A6" w:rsidRDefault="004678A6" w:rsidP="004678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average compensation for female and minority employees at the Business is not consistently below the average compensation for male and non-minority employees within each of the major job categories in the Employment Information Report (EEO-1), taking into account factors such as length of service, requirements of specific jobs, experience, skill, effort, responsibility, working conditions of the job, education or training, job location, use of a collective bargaining agreement, or other mitigating factors;</w:t>
      </w:r>
      <w:r>
        <w:rPr>
          <w:rFonts w:ascii="Times New Roman" w:hAnsi="Times New Roman" w:cs="Times New Roman"/>
          <w:sz w:val="24"/>
          <w:szCs w:val="24"/>
        </w:rPr>
        <w:br/>
      </w:r>
    </w:p>
    <w:p w14:paraId="68162014" w14:textId="77777777" w:rsidR="004678A6" w:rsidRDefault="004678A6" w:rsidP="004678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Business does not restrict employees of one sex to certain job classifications, and makes retention and promotion decisions without regard to </w:t>
      </w:r>
      <w:proofErr w:type="gramStart"/>
      <w:r>
        <w:rPr>
          <w:rFonts w:ascii="Times New Roman" w:hAnsi="Times New Roman" w:cs="Times New Roman"/>
          <w:sz w:val="24"/>
          <w:szCs w:val="24"/>
        </w:rPr>
        <w:t>sex;</w:t>
      </w:r>
      <w:proofErr w:type="gramEnd"/>
      <w:r>
        <w:rPr>
          <w:rFonts w:ascii="Times New Roman" w:hAnsi="Times New Roman" w:cs="Times New Roman"/>
          <w:sz w:val="24"/>
          <w:szCs w:val="24"/>
        </w:rPr>
        <w:br/>
      </w:r>
    </w:p>
    <w:p w14:paraId="33D98DF0" w14:textId="77777777" w:rsidR="004678A6" w:rsidRDefault="004678A6" w:rsidP="004678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Wage and benefit disparities are corrected when identified to ensure compliance with the wage laws listed in section 1;</w:t>
      </w:r>
      <w:r>
        <w:rPr>
          <w:rFonts w:ascii="Times New Roman" w:hAnsi="Times New Roman" w:cs="Times New Roman"/>
          <w:sz w:val="24"/>
          <w:szCs w:val="24"/>
        </w:rPr>
        <w:br/>
      </w:r>
    </w:p>
    <w:p w14:paraId="3C26EE87" w14:textId="77777777" w:rsidR="004678A6" w:rsidRDefault="004678A6" w:rsidP="004678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Wages and benefits of employees are evaluated on the following basis to ensure compliance with the wage laws listed in section 1 (</w:t>
      </w:r>
      <w:r>
        <w:rPr>
          <w:rFonts w:ascii="Times New Roman" w:hAnsi="Times New Roman" w:cs="Times New Roman"/>
          <w:i/>
          <w:iCs/>
          <w:sz w:val="24"/>
          <w:szCs w:val="24"/>
        </w:rPr>
        <w:t>Circle one. If methods of calculation are different in different counties, describe the methods for each county</w:t>
      </w:r>
      <w:r>
        <w:rPr>
          <w:rFonts w:ascii="Times New Roman" w:hAnsi="Times New Roman" w:cs="Times New Roman"/>
          <w:sz w:val="24"/>
          <w:szCs w:val="24"/>
        </w:rPr>
        <w:t>):</w:t>
      </w:r>
    </w:p>
    <w:p w14:paraId="3C998FAE" w14:textId="77777777" w:rsidR="004678A6" w:rsidRDefault="004678A6" w:rsidP="004678A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Every ________ months/years (</w:t>
      </w:r>
      <w:r>
        <w:rPr>
          <w:rFonts w:ascii="Times New Roman" w:hAnsi="Times New Roman" w:cs="Times New Roman"/>
          <w:i/>
          <w:iCs/>
          <w:sz w:val="24"/>
          <w:szCs w:val="24"/>
        </w:rPr>
        <w:t>circle</w:t>
      </w:r>
      <w:r>
        <w:rPr>
          <w:rFonts w:ascii="Times New Roman" w:hAnsi="Times New Roman" w:cs="Times New Roman"/>
          <w:sz w:val="24"/>
          <w:szCs w:val="24"/>
        </w:rPr>
        <w:t>); or</w:t>
      </w:r>
    </w:p>
    <w:p w14:paraId="6A29C97F" w14:textId="77777777" w:rsidR="004678A6" w:rsidRDefault="004678A6" w:rsidP="004678A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Other (</w:t>
      </w:r>
      <w:r>
        <w:rPr>
          <w:rFonts w:ascii="Times New Roman" w:hAnsi="Times New Roman" w:cs="Times New Roman"/>
          <w:i/>
          <w:iCs/>
          <w:sz w:val="24"/>
          <w:szCs w:val="24"/>
        </w:rPr>
        <w:t>describe</w:t>
      </w:r>
      <w:r>
        <w:rPr>
          <w:rFonts w:ascii="Times New Roman" w:hAnsi="Times New Roman" w:cs="Times New Roman"/>
          <w:sz w:val="24"/>
          <w:szCs w:val="24"/>
        </w:rPr>
        <w:t>): ________________; and</w:t>
      </w:r>
      <w:r>
        <w:rPr>
          <w:rFonts w:ascii="Times New Roman" w:hAnsi="Times New Roman" w:cs="Times New Roman"/>
          <w:sz w:val="24"/>
          <w:szCs w:val="24"/>
        </w:rPr>
        <w:br/>
      </w:r>
    </w:p>
    <w:p w14:paraId="6023EB52" w14:textId="77777777" w:rsidR="004678A6" w:rsidRDefault="004678A6" w:rsidP="004678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 Business utilizes the following method(s) to determine employee compensation and benefits (</w:t>
      </w:r>
      <w:r>
        <w:rPr>
          <w:rFonts w:ascii="Times New Roman" w:hAnsi="Times New Roman" w:cs="Times New Roman"/>
          <w:i/>
          <w:iCs/>
          <w:sz w:val="24"/>
          <w:szCs w:val="24"/>
        </w:rPr>
        <w:t>Circle all that apply. If methods of calculation are different in different counties, describe the methods for each county</w:t>
      </w:r>
      <w:r>
        <w:rPr>
          <w:rFonts w:ascii="Times New Roman" w:hAnsi="Times New Roman" w:cs="Times New Roman"/>
          <w:sz w:val="24"/>
          <w:szCs w:val="24"/>
        </w:rPr>
        <w:t>):</w:t>
      </w:r>
    </w:p>
    <w:p w14:paraId="5D078EFD" w14:textId="77777777" w:rsidR="004678A6" w:rsidRDefault="004678A6" w:rsidP="004678A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market pricing approach.</w:t>
      </w:r>
    </w:p>
    <w:p w14:paraId="060576D3" w14:textId="77777777" w:rsidR="004678A6" w:rsidRDefault="004678A6" w:rsidP="004678A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State Prevailing Wage or collective bargaining agreement requirements.</w:t>
      </w:r>
    </w:p>
    <w:p w14:paraId="1AAC3A3F" w14:textId="77777777" w:rsidR="004678A6" w:rsidRDefault="004678A6" w:rsidP="004678A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performance pay system.</w:t>
      </w:r>
    </w:p>
    <w:p w14:paraId="5C434233" w14:textId="77777777" w:rsidR="004678A6" w:rsidRDefault="004678A6" w:rsidP="004678A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An internal analysis.</w:t>
      </w:r>
    </w:p>
    <w:p w14:paraId="1B4F8B07" w14:textId="77777777" w:rsidR="004678A6" w:rsidRDefault="004678A6" w:rsidP="004678A6">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An alternative approach (</w:t>
      </w:r>
      <w:r>
        <w:rPr>
          <w:rFonts w:ascii="Times New Roman" w:hAnsi="Times New Roman" w:cs="Times New Roman"/>
          <w:i/>
          <w:iCs/>
          <w:sz w:val="24"/>
          <w:szCs w:val="24"/>
        </w:rPr>
        <w:t>describe</w:t>
      </w:r>
      <w:r>
        <w:rPr>
          <w:rFonts w:ascii="Times New Roman" w:hAnsi="Times New Roman" w:cs="Times New Roman"/>
          <w:sz w:val="24"/>
          <w:szCs w:val="24"/>
        </w:rPr>
        <w:t>): ______________________________; and</w:t>
      </w:r>
      <w:r>
        <w:rPr>
          <w:rFonts w:ascii="Times New Roman" w:hAnsi="Times New Roman" w:cs="Times New Roman"/>
          <w:sz w:val="24"/>
          <w:szCs w:val="24"/>
        </w:rPr>
        <w:br/>
      </w:r>
    </w:p>
    <w:p w14:paraId="55953F9E" w14:textId="77777777" w:rsidR="004678A6" w:rsidRDefault="004678A6" w:rsidP="004678A6">
      <w:pPr>
        <w:ind w:left="1080"/>
        <w:rPr>
          <w:rFonts w:ascii="Times New Roman" w:hAnsi="Times New Roman" w:cs="Times New Roman"/>
        </w:rPr>
      </w:pPr>
    </w:p>
    <w:p w14:paraId="59B67374" w14:textId="77777777" w:rsidR="004678A6" w:rsidRDefault="004678A6" w:rsidP="004678A6">
      <w:pPr>
        <w:pStyle w:val="ListParagraph"/>
        <w:spacing w:after="0" w:line="240" w:lineRule="auto"/>
        <w:ind w:left="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Certification</w:t>
      </w:r>
    </w:p>
    <w:p w14:paraId="477807ED" w14:textId="77777777" w:rsidR="004678A6" w:rsidRDefault="004678A6" w:rsidP="004678A6">
      <w:pPr>
        <w:pStyle w:val="ListParagraph"/>
        <w:spacing w:after="0" w:line="240" w:lineRule="auto"/>
        <w:ind w:left="1440"/>
        <w:jc w:val="center"/>
        <w:rPr>
          <w:rFonts w:ascii="Times New Roman" w:hAnsi="Times New Roman" w:cs="Times New Roman"/>
          <w:b/>
          <w:bCs/>
          <w:sz w:val="24"/>
          <w:szCs w:val="24"/>
        </w:rPr>
      </w:pPr>
    </w:p>
    <w:p w14:paraId="62D4E051" w14:textId="77777777" w:rsidR="004678A6" w:rsidRDefault="004678A6" w:rsidP="004678A6">
      <w:pPr>
        <w:rPr>
          <w:rFonts w:ascii="Times New Roman" w:hAnsi="Times New Roman" w:cs="Times New Roman"/>
        </w:rPr>
      </w:pPr>
      <w:r>
        <w:rPr>
          <w:rFonts w:ascii="Times New Roman" w:hAnsi="Times New Roman" w:cs="Times New Roman"/>
        </w:rPr>
        <w:t xml:space="preserve">The undersigned hereby certifies that they are a corporate officer, legal counsel, or authorized agent of the Business and that the information contained in this Equal Pay Act Registration Certificate Compliance Statement is true and accurate at the time of the signing.  </w:t>
      </w:r>
      <w:r>
        <w:rPr>
          <w:rFonts w:ascii="Times New Roman" w:hAnsi="Times New Roman" w:cs="Times New Roman"/>
        </w:rPr>
        <w:br/>
      </w:r>
    </w:p>
    <w:p w14:paraId="1BAE7FBC" w14:textId="77777777" w:rsidR="004678A6" w:rsidRDefault="004678A6" w:rsidP="004678A6">
      <w:pPr>
        <w:rPr>
          <w:rFonts w:ascii="Times New Roman" w:hAnsi="Times New Roman" w:cs="Times New Roman"/>
        </w:rPr>
      </w:pPr>
    </w:p>
    <w:p w14:paraId="10670FE3" w14:textId="77777777" w:rsidR="004678A6" w:rsidRDefault="004678A6" w:rsidP="004678A6">
      <w:pPr>
        <w:rPr>
          <w:sz w:val="22"/>
          <w:szCs w:val="22"/>
        </w:rPr>
      </w:pPr>
      <w:r>
        <w:rPr>
          <w:rFonts w:ascii="Times New Roman" w:hAnsi="Times New Roman" w:cs="Times New Roman"/>
        </w:rPr>
        <w:t xml:space="preserve">Signature: ___________________________________________        Date: _________________                        </w:t>
      </w:r>
    </w:p>
    <w:p w14:paraId="5CD940F8" w14:textId="77777777" w:rsidR="004678A6" w:rsidRDefault="004678A6" w:rsidP="004678A6">
      <w:pPr>
        <w:rPr>
          <w:rFonts w:ascii="Times New Roman" w:hAnsi="Times New Roman" w:cs="Times New Roman"/>
        </w:rPr>
      </w:pPr>
    </w:p>
    <w:p w14:paraId="159E4B34" w14:textId="77777777" w:rsidR="004678A6" w:rsidRDefault="004678A6" w:rsidP="004678A6">
      <w:pPr>
        <w:rPr>
          <w:rFonts w:ascii="Times New Roman" w:hAnsi="Times New Roman" w:cs="Times New Roman"/>
        </w:rPr>
      </w:pPr>
    </w:p>
    <w:p w14:paraId="74B7CCF3" w14:textId="77777777" w:rsidR="004678A6" w:rsidRDefault="004678A6" w:rsidP="004678A6">
      <w:pPr>
        <w:rPr>
          <w:rFonts w:ascii="Times New Roman" w:hAnsi="Times New Roman" w:cs="Times New Roman"/>
        </w:rPr>
      </w:pPr>
      <w:r>
        <w:rPr>
          <w:rFonts w:ascii="Times New Roman" w:hAnsi="Times New Roman" w:cs="Times New Roman"/>
        </w:rPr>
        <w:t>Printed Name: ________________________________________</w:t>
      </w:r>
    </w:p>
    <w:p w14:paraId="4A3E75EC" w14:textId="77777777" w:rsidR="004678A6" w:rsidRDefault="004678A6" w:rsidP="004678A6">
      <w:pPr>
        <w:rPr>
          <w:rFonts w:ascii="Times New Roman" w:hAnsi="Times New Roman" w:cs="Times New Roman"/>
        </w:rPr>
      </w:pPr>
    </w:p>
    <w:p w14:paraId="593EAB16" w14:textId="77777777" w:rsidR="004678A6" w:rsidRDefault="004678A6" w:rsidP="004678A6">
      <w:pPr>
        <w:rPr>
          <w:rFonts w:ascii="Times New Roman" w:hAnsi="Times New Roman" w:cs="Times New Roman"/>
        </w:rPr>
      </w:pPr>
    </w:p>
    <w:p w14:paraId="5436485A" w14:textId="77777777" w:rsidR="004678A6" w:rsidRDefault="004678A6" w:rsidP="004678A6">
      <w:pPr>
        <w:rPr>
          <w:rFonts w:ascii="Times New Roman" w:hAnsi="Times New Roman" w:cs="Times New Roman"/>
        </w:rPr>
      </w:pPr>
      <w:r>
        <w:rPr>
          <w:rFonts w:ascii="Times New Roman" w:hAnsi="Times New Roman" w:cs="Times New Roman"/>
        </w:rPr>
        <w:t>Title: _______________________________________________</w:t>
      </w:r>
    </w:p>
    <w:p w14:paraId="41828AF9" w14:textId="77777777" w:rsidR="004678A6" w:rsidRDefault="004678A6" w:rsidP="004678A6">
      <w:pPr>
        <w:rPr>
          <w:rFonts w:ascii="Times New Roman" w:hAnsi="Times New Roman" w:cs="Times New Roman"/>
        </w:rPr>
      </w:pPr>
    </w:p>
    <w:p w14:paraId="481A49F9" w14:textId="77777777" w:rsidR="004678A6" w:rsidRDefault="004678A6" w:rsidP="004678A6">
      <w:pPr>
        <w:rPr>
          <w:rFonts w:ascii="Times New Roman" w:hAnsi="Times New Roman" w:cs="Times New Roman"/>
        </w:rPr>
      </w:pPr>
    </w:p>
    <w:p w14:paraId="3394B54B" w14:textId="77777777" w:rsidR="004678A6" w:rsidRDefault="004678A6" w:rsidP="004678A6">
      <w:pPr>
        <w:rPr>
          <w:rFonts w:ascii="Times New Roman" w:hAnsi="Times New Roman" w:cs="Times New Roman"/>
        </w:rPr>
      </w:pPr>
      <w:r>
        <w:rPr>
          <w:rFonts w:ascii="Times New Roman" w:hAnsi="Times New Roman" w:cs="Times New Roman"/>
        </w:rPr>
        <w:t>Business Name: _______________________________________</w:t>
      </w:r>
    </w:p>
    <w:p w14:paraId="6AFBBDEF" w14:textId="77777777" w:rsidR="004678A6" w:rsidRDefault="004678A6" w:rsidP="004678A6">
      <w:pPr>
        <w:rPr>
          <w:rFonts w:ascii="Times New Roman" w:hAnsi="Times New Roman" w:cs="Times New Roman"/>
        </w:rPr>
      </w:pPr>
    </w:p>
    <w:p w14:paraId="56B262CC" w14:textId="77777777" w:rsidR="004678A6" w:rsidRDefault="004678A6" w:rsidP="004678A6">
      <w:pPr>
        <w:rPr>
          <w:rFonts w:ascii="Times New Roman" w:hAnsi="Times New Roman" w:cs="Times New Roman"/>
        </w:rPr>
      </w:pPr>
    </w:p>
    <w:p w14:paraId="22B1E659" w14:textId="27B0AEBC" w:rsidR="00462218" w:rsidRDefault="00462218" w:rsidP="00CA5432">
      <w:pPr>
        <w:rPr>
          <w:rFonts w:ascii="Times New Roman" w:hAnsi="Times New Roman" w:cs="Times New Roman"/>
        </w:rPr>
      </w:pPr>
    </w:p>
    <w:p w14:paraId="402C304C" w14:textId="7A45B0D1" w:rsidR="00CE6E84" w:rsidRDefault="00CE6E84" w:rsidP="00CA5432">
      <w:pPr>
        <w:rPr>
          <w:rFonts w:ascii="Times New Roman" w:hAnsi="Times New Roman" w:cs="Times New Roman"/>
        </w:rPr>
      </w:pPr>
    </w:p>
    <w:p w14:paraId="5E9D40A1" w14:textId="51C54052" w:rsidR="00CE6E84" w:rsidRDefault="00CE6E84" w:rsidP="00CA5432">
      <w:pPr>
        <w:rPr>
          <w:rFonts w:ascii="Times New Roman" w:hAnsi="Times New Roman" w:cs="Times New Roman"/>
        </w:rPr>
      </w:pPr>
    </w:p>
    <w:p w14:paraId="17416FD8" w14:textId="446C7414" w:rsidR="00CE6E84" w:rsidRDefault="00CE6E84" w:rsidP="00CA5432">
      <w:pPr>
        <w:rPr>
          <w:rFonts w:ascii="Times New Roman" w:hAnsi="Times New Roman" w:cs="Times New Roman"/>
        </w:rPr>
      </w:pPr>
    </w:p>
    <w:p w14:paraId="0FAE0F77" w14:textId="239406CC" w:rsidR="00CE6E84" w:rsidRDefault="00CE6E84" w:rsidP="00CA5432">
      <w:pPr>
        <w:rPr>
          <w:rFonts w:ascii="Times New Roman" w:hAnsi="Times New Roman" w:cs="Times New Roman"/>
        </w:rPr>
      </w:pPr>
    </w:p>
    <w:p w14:paraId="00D58D4A" w14:textId="1B9A06CF" w:rsidR="00CE6E84" w:rsidRDefault="00CE6E84" w:rsidP="00CA5432">
      <w:pPr>
        <w:rPr>
          <w:rFonts w:ascii="Times New Roman" w:hAnsi="Times New Roman" w:cs="Times New Roman"/>
        </w:rPr>
      </w:pPr>
    </w:p>
    <w:p w14:paraId="7F03EC24" w14:textId="54872E94" w:rsidR="00CE6E84" w:rsidRDefault="00CE6E84" w:rsidP="00CA5432">
      <w:pPr>
        <w:rPr>
          <w:rFonts w:ascii="Times New Roman" w:hAnsi="Times New Roman" w:cs="Times New Roman"/>
        </w:rPr>
      </w:pPr>
    </w:p>
    <w:p w14:paraId="6112D1FC" w14:textId="2A0E91CE" w:rsidR="00CE6E84" w:rsidRDefault="00CE6E84" w:rsidP="00CA5432">
      <w:pPr>
        <w:rPr>
          <w:rFonts w:ascii="Times New Roman" w:hAnsi="Times New Roman" w:cs="Times New Roman"/>
        </w:rPr>
      </w:pPr>
    </w:p>
    <w:p w14:paraId="0BFC5CD6" w14:textId="6B823EC7" w:rsidR="00CE6E84" w:rsidRDefault="00CE6E84" w:rsidP="00CA5432">
      <w:pPr>
        <w:rPr>
          <w:rFonts w:ascii="Times New Roman" w:hAnsi="Times New Roman" w:cs="Times New Roman"/>
        </w:rPr>
      </w:pPr>
    </w:p>
    <w:p w14:paraId="7EAF4B9B" w14:textId="25F46821" w:rsidR="00CE6E84" w:rsidRDefault="00CE6E84" w:rsidP="00CA5432">
      <w:pPr>
        <w:rPr>
          <w:rFonts w:ascii="Times New Roman" w:hAnsi="Times New Roman" w:cs="Times New Roman"/>
        </w:rPr>
      </w:pPr>
    </w:p>
    <w:p w14:paraId="2C4B8657" w14:textId="686D94F7" w:rsidR="00CE6E84" w:rsidRDefault="00CE6E84" w:rsidP="00CA5432">
      <w:pPr>
        <w:rPr>
          <w:rFonts w:ascii="Times New Roman" w:hAnsi="Times New Roman" w:cs="Times New Roman"/>
        </w:rPr>
      </w:pPr>
    </w:p>
    <w:p w14:paraId="4EF8AE02" w14:textId="35385A3E" w:rsidR="00CE6E84" w:rsidRDefault="00CE6E84" w:rsidP="00CA5432">
      <w:pPr>
        <w:rPr>
          <w:rFonts w:ascii="Times New Roman" w:hAnsi="Times New Roman" w:cs="Times New Roman"/>
        </w:rPr>
      </w:pPr>
    </w:p>
    <w:p w14:paraId="4DEADC5B" w14:textId="4614751C" w:rsidR="00CE6E84" w:rsidRDefault="00CE6E84" w:rsidP="00CA5432">
      <w:pPr>
        <w:rPr>
          <w:rFonts w:ascii="Times New Roman" w:hAnsi="Times New Roman" w:cs="Times New Roman"/>
        </w:rPr>
      </w:pPr>
    </w:p>
    <w:p w14:paraId="19DD9C26" w14:textId="65BC23A3" w:rsidR="00CE6E84" w:rsidRDefault="00CE6E84" w:rsidP="00CA5432">
      <w:pPr>
        <w:rPr>
          <w:rFonts w:ascii="Times New Roman" w:hAnsi="Times New Roman" w:cs="Times New Roman"/>
        </w:rPr>
      </w:pPr>
    </w:p>
    <w:p w14:paraId="7DB00924" w14:textId="655B9D9E" w:rsidR="00CE6E84" w:rsidRDefault="00CE6E84" w:rsidP="00CA5432">
      <w:pPr>
        <w:rPr>
          <w:rFonts w:ascii="Times New Roman" w:hAnsi="Times New Roman" w:cs="Times New Roman"/>
        </w:rPr>
      </w:pPr>
    </w:p>
    <w:p w14:paraId="06BA93D6" w14:textId="3EC63FA0" w:rsidR="00CE6E84" w:rsidRDefault="00CE6E84" w:rsidP="00CA5432">
      <w:pPr>
        <w:rPr>
          <w:rFonts w:ascii="Times New Roman" w:hAnsi="Times New Roman" w:cs="Times New Roman"/>
        </w:rPr>
      </w:pPr>
    </w:p>
    <w:p w14:paraId="5683B085" w14:textId="1517BE87" w:rsidR="00CE6E84" w:rsidRDefault="00CE6E84" w:rsidP="00CA5432">
      <w:pPr>
        <w:rPr>
          <w:rFonts w:ascii="Times New Roman" w:hAnsi="Times New Roman" w:cs="Times New Roman"/>
        </w:rPr>
      </w:pPr>
    </w:p>
    <w:p w14:paraId="4AF4FD36" w14:textId="33A2D4FD" w:rsidR="00CE6E84" w:rsidRDefault="00CE6E84" w:rsidP="00CA5432">
      <w:pPr>
        <w:rPr>
          <w:rFonts w:ascii="Times New Roman" w:hAnsi="Times New Roman" w:cs="Times New Roman"/>
        </w:rPr>
      </w:pPr>
    </w:p>
    <w:p w14:paraId="08D1B59F" w14:textId="703141B7" w:rsidR="00CE6E84" w:rsidRDefault="00CE6E84" w:rsidP="00CA5432">
      <w:pPr>
        <w:rPr>
          <w:rFonts w:ascii="Times New Roman" w:hAnsi="Times New Roman" w:cs="Times New Roman"/>
        </w:rPr>
      </w:pPr>
    </w:p>
    <w:p w14:paraId="2CB30916" w14:textId="6B70515A" w:rsidR="00CE6E84" w:rsidRDefault="00CE6E84" w:rsidP="00CA5432">
      <w:pPr>
        <w:rPr>
          <w:rFonts w:ascii="Times New Roman" w:hAnsi="Times New Roman" w:cs="Times New Roman"/>
        </w:rPr>
      </w:pPr>
    </w:p>
    <w:p w14:paraId="4EEDEB05" w14:textId="185E0C70" w:rsidR="00CE6E84" w:rsidRDefault="00CE6E84" w:rsidP="00CA5432">
      <w:pPr>
        <w:rPr>
          <w:rFonts w:ascii="Times New Roman" w:hAnsi="Times New Roman" w:cs="Times New Roman"/>
        </w:rPr>
      </w:pPr>
    </w:p>
    <w:p w14:paraId="6B0FF48F" w14:textId="5E2603EA" w:rsidR="00CE6E84" w:rsidRDefault="00CE6E84" w:rsidP="00CA5432">
      <w:pPr>
        <w:rPr>
          <w:rFonts w:ascii="Times New Roman" w:hAnsi="Times New Roman" w:cs="Times New Roman"/>
        </w:rPr>
      </w:pPr>
    </w:p>
    <w:p w14:paraId="73710C7C" w14:textId="52F8E124" w:rsidR="00CE6E84" w:rsidRDefault="00CE6E84" w:rsidP="00CA5432">
      <w:pPr>
        <w:rPr>
          <w:rFonts w:ascii="Times New Roman" w:hAnsi="Times New Roman" w:cs="Times New Roman"/>
        </w:rPr>
      </w:pPr>
    </w:p>
    <w:p w14:paraId="30E1F1BA" w14:textId="670349A1" w:rsidR="00CE6E84" w:rsidRDefault="00CE6E84" w:rsidP="00CA5432">
      <w:pPr>
        <w:rPr>
          <w:rFonts w:ascii="Times New Roman" w:hAnsi="Times New Roman" w:cs="Times New Roman"/>
        </w:rPr>
      </w:pPr>
    </w:p>
    <w:p w14:paraId="042C9642" w14:textId="3D8D239D" w:rsidR="00CE6E84" w:rsidRDefault="00CE6E84" w:rsidP="00CA5432">
      <w:pPr>
        <w:rPr>
          <w:rFonts w:ascii="Times New Roman" w:hAnsi="Times New Roman" w:cs="Times New Roman"/>
        </w:rPr>
      </w:pPr>
    </w:p>
    <w:p w14:paraId="6A9C1C5E" w14:textId="01F9364B" w:rsidR="00CE6E84" w:rsidRDefault="00CE6E84" w:rsidP="00CA5432">
      <w:pPr>
        <w:rPr>
          <w:rFonts w:ascii="Times New Roman" w:hAnsi="Times New Roman" w:cs="Times New Roman"/>
        </w:rPr>
      </w:pPr>
    </w:p>
    <w:p w14:paraId="50A47D30" w14:textId="51637F25" w:rsidR="00CE6E84" w:rsidRDefault="00CE6E84" w:rsidP="00CA5432">
      <w:pPr>
        <w:rPr>
          <w:rFonts w:ascii="Times New Roman" w:hAnsi="Times New Roman" w:cs="Times New Roman"/>
        </w:rPr>
      </w:pPr>
    </w:p>
    <w:p w14:paraId="71117DB6" w14:textId="4710B610" w:rsidR="00CE6E84" w:rsidRDefault="00CE6E84" w:rsidP="00CA5432">
      <w:pPr>
        <w:rPr>
          <w:rFonts w:ascii="Times New Roman" w:hAnsi="Times New Roman" w:cs="Times New Roman"/>
        </w:rPr>
      </w:pPr>
    </w:p>
    <w:p w14:paraId="672562E5" w14:textId="59926EF8" w:rsidR="00CE6E84" w:rsidRDefault="00CE6E84" w:rsidP="00CA5432">
      <w:pPr>
        <w:rPr>
          <w:rFonts w:ascii="Times New Roman" w:hAnsi="Times New Roman" w:cs="Times New Roman"/>
        </w:rPr>
      </w:pPr>
    </w:p>
    <w:p w14:paraId="61B806BE" w14:textId="6BE7A161" w:rsidR="00C510F1" w:rsidRDefault="00C510F1" w:rsidP="00CA5432">
      <w:pPr>
        <w:rPr>
          <w:rFonts w:ascii="Times New Roman" w:hAnsi="Times New Roman" w:cs="Times New Roman"/>
        </w:rPr>
      </w:pPr>
    </w:p>
    <w:p w14:paraId="58CE64F2" w14:textId="77777777" w:rsidR="009A28FA" w:rsidRPr="00A54886" w:rsidRDefault="009A28FA" w:rsidP="00CA5432">
      <w:pPr>
        <w:rPr>
          <w:rFonts w:ascii="Times New Roman" w:hAnsi="Times New Roman" w:cs="Times New Roman"/>
        </w:rPr>
      </w:pPr>
    </w:p>
    <w:sectPr w:rsidR="009A28FA" w:rsidRPr="00A54886" w:rsidSect="00F7746B">
      <w:headerReference w:type="even" r:id="rId7"/>
      <w:headerReference w:type="default" r:id="rId8"/>
      <w:footerReference w:type="even" r:id="rId9"/>
      <w:footerReference w:type="default" r:id="rId10"/>
      <w:headerReference w:type="first" r:id="rId11"/>
      <w:footerReference w:type="first" r:id="rId12"/>
      <w:pgSz w:w="12240" w:h="15840"/>
      <w:pgMar w:top="1440" w:right="1354" w:bottom="1440" w:left="1354" w:header="0" w:footer="1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E0CAC" w14:textId="77777777" w:rsidR="00FF38D9" w:rsidRDefault="00FF38D9" w:rsidP="00E17D69">
      <w:r>
        <w:separator/>
      </w:r>
    </w:p>
  </w:endnote>
  <w:endnote w:type="continuationSeparator" w:id="0">
    <w:p w14:paraId="50346C67" w14:textId="77777777" w:rsidR="00FF38D9" w:rsidRDefault="00FF38D9" w:rsidP="00E1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DokChampa"/>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087A" w14:textId="77777777" w:rsidR="00BE3E04" w:rsidRDefault="00BE3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B394" w14:textId="77777777" w:rsidR="00BE3E04" w:rsidRDefault="00BE3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jc w:val="center"/>
      <w:tblLook w:val="01E0" w:firstRow="1" w:lastRow="1" w:firstColumn="1" w:lastColumn="1" w:noHBand="0" w:noVBand="0"/>
    </w:tblPr>
    <w:tblGrid>
      <w:gridCol w:w="3210"/>
      <w:gridCol w:w="3242"/>
      <w:gridCol w:w="3466"/>
    </w:tblGrid>
    <w:tr w:rsidR="00BE3E04" w:rsidRPr="00BE3E04" w14:paraId="2FAE5213" w14:textId="77777777" w:rsidTr="0091472F">
      <w:trPr>
        <w:jc w:val="center"/>
      </w:trPr>
      <w:tc>
        <w:tcPr>
          <w:tcW w:w="3210" w:type="dxa"/>
        </w:tcPr>
        <w:p w14:paraId="2564B4B5" w14:textId="77777777" w:rsidR="00BE3E04" w:rsidRPr="00BE3E04" w:rsidRDefault="00BE3E04" w:rsidP="00BE3E04">
          <w:pPr>
            <w:pStyle w:val="Footer"/>
            <w:jc w:val="center"/>
            <w:rPr>
              <w:sz w:val="16"/>
              <w:szCs w:val="16"/>
            </w:rPr>
          </w:pPr>
          <w:r w:rsidRPr="00BE3E04">
            <w:rPr>
              <w:sz w:val="16"/>
              <w:szCs w:val="16"/>
            </w:rPr>
            <w:t>Lincoln Tower Plaza</w:t>
          </w:r>
        </w:p>
      </w:tc>
      <w:tc>
        <w:tcPr>
          <w:tcW w:w="3242" w:type="dxa"/>
        </w:tcPr>
        <w:p w14:paraId="23753835" w14:textId="77777777" w:rsidR="00BE3E04" w:rsidRPr="00BE3E04" w:rsidRDefault="00BE3E04" w:rsidP="00BE3E04">
          <w:pPr>
            <w:pStyle w:val="Footer"/>
            <w:jc w:val="center"/>
            <w:rPr>
              <w:sz w:val="16"/>
              <w:szCs w:val="16"/>
            </w:rPr>
          </w:pPr>
          <w:r w:rsidRPr="00BE3E04">
            <w:rPr>
              <w:sz w:val="16"/>
              <w:szCs w:val="16"/>
            </w:rPr>
            <w:t xml:space="preserve">Michael A </w:t>
          </w:r>
          <w:proofErr w:type="spellStart"/>
          <w:r w:rsidRPr="00BE3E04">
            <w:rPr>
              <w:sz w:val="16"/>
              <w:szCs w:val="16"/>
            </w:rPr>
            <w:t>Bilandic</w:t>
          </w:r>
          <w:proofErr w:type="spellEnd"/>
          <w:r w:rsidRPr="00BE3E04">
            <w:rPr>
              <w:sz w:val="16"/>
              <w:szCs w:val="16"/>
            </w:rPr>
            <w:t xml:space="preserve"> Building</w:t>
          </w:r>
        </w:p>
      </w:tc>
      <w:tc>
        <w:tcPr>
          <w:tcW w:w="3466" w:type="dxa"/>
        </w:tcPr>
        <w:p w14:paraId="62FA196D" w14:textId="77777777" w:rsidR="00BE3E04" w:rsidRPr="00BE3E04" w:rsidRDefault="00BE3E04" w:rsidP="00BE3E04">
          <w:pPr>
            <w:pStyle w:val="Footer"/>
            <w:jc w:val="center"/>
            <w:rPr>
              <w:sz w:val="16"/>
              <w:szCs w:val="16"/>
            </w:rPr>
          </w:pPr>
          <w:r w:rsidRPr="00BE3E04">
            <w:rPr>
              <w:sz w:val="16"/>
              <w:szCs w:val="16"/>
            </w:rPr>
            <w:t>Regional Office Building</w:t>
          </w:r>
        </w:p>
      </w:tc>
    </w:tr>
    <w:tr w:rsidR="00BE3E04" w:rsidRPr="00BE3E04" w14:paraId="277C5B4B" w14:textId="77777777" w:rsidTr="0091472F">
      <w:trPr>
        <w:jc w:val="center"/>
      </w:trPr>
      <w:tc>
        <w:tcPr>
          <w:tcW w:w="3210" w:type="dxa"/>
        </w:tcPr>
        <w:p w14:paraId="4D8F76D2" w14:textId="77777777" w:rsidR="00BE3E04" w:rsidRPr="00BE3E04" w:rsidRDefault="00BE3E04" w:rsidP="00BE3E04">
          <w:pPr>
            <w:pStyle w:val="Footer"/>
            <w:jc w:val="center"/>
            <w:rPr>
              <w:sz w:val="16"/>
              <w:szCs w:val="16"/>
            </w:rPr>
          </w:pPr>
          <w:r w:rsidRPr="00BE3E04">
            <w:rPr>
              <w:sz w:val="16"/>
              <w:szCs w:val="16"/>
            </w:rPr>
            <w:t>524 South 2nd Street, Suite 400</w:t>
          </w:r>
        </w:p>
      </w:tc>
      <w:tc>
        <w:tcPr>
          <w:tcW w:w="3242" w:type="dxa"/>
        </w:tcPr>
        <w:p w14:paraId="13CE40EA" w14:textId="77777777" w:rsidR="00BE3E04" w:rsidRPr="00BE3E04" w:rsidRDefault="00BE3E04" w:rsidP="00BE3E04">
          <w:pPr>
            <w:pStyle w:val="Footer"/>
            <w:jc w:val="center"/>
            <w:rPr>
              <w:sz w:val="16"/>
              <w:szCs w:val="16"/>
            </w:rPr>
          </w:pPr>
          <w:r w:rsidRPr="00BE3E04">
            <w:rPr>
              <w:sz w:val="16"/>
              <w:szCs w:val="16"/>
            </w:rPr>
            <w:t>160 North LaSalle, Suite C-1300</w:t>
          </w:r>
        </w:p>
      </w:tc>
      <w:tc>
        <w:tcPr>
          <w:tcW w:w="3466" w:type="dxa"/>
        </w:tcPr>
        <w:p w14:paraId="6A9D16B0" w14:textId="77777777" w:rsidR="00BE3E04" w:rsidRPr="00BE3E04" w:rsidRDefault="00BE3E04" w:rsidP="00BE3E04">
          <w:pPr>
            <w:pStyle w:val="Footer"/>
            <w:jc w:val="center"/>
            <w:rPr>
              <w:sz w:val="16"/>
              <w:szCs w:val="16"/>
            </w:rPr>
          </w:pPr>
          <w:r w:rsidRPr="00BE3E04">
            <w:rPr>
              <w:sz w:val="16"/>
              <w:szCs w:val="16"/>
            </w:rPr>
            <w:t>2309 West Main Street, Suite 115</w:t>
          </w:r>
        </w:p>
      </w:tc>
    </w:tr>
    <w:tr w:rsidR="00BE3E04" w:rsidRPr="00BE3E04" w14:paraId="215DAE12" w14:textId="77777777" w:rsidTr="0091472F">
      <w:trPr>
        <w:jc w:val="center"/>
      </w:trPr>
      <w:tc>
        <w:tcPr>
          <w:tcW w:w="3210" w:type="dxa"/>
        </w:tcPr>
        <w:p w14:paraId="68C721AA" w14:textId="77777777" w:rsidR="00BE3E04" w:rsidRPr="00BE3E04" w:rsidRDefault="00BE3E04" w:rsidP="00BE3E04">
          <w:pPr>
            <w:pStyle w:val="Footer"/>
            <w:jc w:val="center"/>
            <w:rPr>
              <w:sz w:val="16"/>
              <w:szCs w:val="16"/>
            </w:rPr>
          </w:pPr>
          <w:r w:rsidRPr="00BE3E04">
            <w:rPr>
              <w:sz w:val="16"/>
              <w:szCs w:val="16"/>
            </w:rPr>
            <w:t>Springfield, Illinois 62701</w:t>
          </w:r>
          <w:r w:rsidRPr="00BE3E04">
            <w:rPr>
              <w:sz w:val="16"/>
              <w:szCs w:val="16"/>
            </w:rPr>
            <w:softHyphen/>
          </w:r>
        </w:p>
      </w:tc>
      <w:tc>
        <w:tcPr>
          <w:tcW w:w="3242" w:type="dxa"/>
        </w:tcPr>
        <w:p w14:paraId="3A63534B" w14:textId="77777777" w:rsidR="00BE3E04" w:rsidRPr="00BE3E04" w:rsidRDefault="00BE3E04" w:rsidP="00BE3E04">
          <w:pPr>
            <w:pStyle w:val="Footer"/>
            <w:jc w:val="center"/>
            <w:rPr>
              <w:sz w:val="16"/>
              <w:szCs w:val="16"/>
            </w:rPr>
          </w:pPr>
          <w:r w:rsidRPr="00BE3E04">
            <w:rPr>
              <w:sz w:val="16"/>
              <w:szCs w:val="16"/>
            </w:rPr>
            <w:t>Chicago, Illinois 60601-3150</w:t>
          </w:r>
        </w:p>
      </w:tc>
      <w:tc>
        <w:tcPr>
          <w:tcW w:w="3466" w:type="dxa"/>
        </w:tcPr>
        <w:p w14:paraId="0F7F4A9A" w14:textId="77777777" w:rsidR="00BE3E04" w:rsidRPr="00BE3E04" w:rsidRDefault="00BE3E04" w:rsidP="00BE3E04">
          <w:pPr>
            <w:pStyle w:val="Footer"/>
            <w:jc w:val="center"/>
            <w:rPr>
              <w:sz w:val="16"/>
              <w:szCs w:val="16"/>
            </w:rPr>
          </w:pPr>
          <w:r w:rsidRPr="00BE3E04">
            <w:rPr>
              <w:sz w:val="16"/>
              <w:szCs w:val="16"/>
            </w:rPr>
            <w:t>Marion, Illinois 62959</w:t>
          </w:r>
        </w:p>
      </w:tc>
    </w:tr>
    <w:tr w:rsidR="00BE3E04" w:rsidRPr="00BE3E04" w14:paraId="2B6A3CC0" w14:textId="77777777" w:rsidTr="0091472F">
      <w:trPr>
        <w:jc w:val="center"/>
      </w:trPr>
      <w:tc>
        <w:tcPr>
          <w:tcW w:w="3210" w:type="dxa"/>
        </w:tcPr>
        <w:p w14:paraId="21EB9DE4" w14:textId="77777777" w:rsidR="00BE3E04" w:rsidRPr="00BE3E04" w:rsidRDefault="00BE3E04" w:rsidP="00BE3E04">
          <w:pPr>
            <w:pStyle w:val="Footer"/>
            <w:jc w:val="center"/>
            <w:rPr>
              <w:sz w:val="16"/>
              <w:szCs w:val="16"/>
            </w:rPr>
          </w:pPr>
          <w:r w:rsidRPr="00BE3E04">
            <w:rPr>
              <w:sz w:val="16"/>
              <w:szCs w:val="16"/>
            </w:rPr>
            <w:t>(217) 782-6206</w:t>
          </w:r>
        </w:p>
      </w:tc>
      <w:tc>
        <w:tcPr>
          <w:tcW w:w="3242" w:type="dxa"/>
        </w:tcPr>
        <w:p w14:paraId="6714F3E4" w14:textId="77777777" w:rsidR="00BE3E04" w:rsidRPr="00BE3E04" w:rsidRDefault="00BE3E04" w:rsidP="00BE3E04">
          <w:pPr>
            <w:pStyle w:val="Footer"/>
            <w:jc w:val="center"/>
            <w:rPr>
              <w:sz w:val="16"/>
              <w:szCs w:val="16"/>
            </w:rPr>
          </w:pPr>
          <w:r w:rsidRPr="00BE3E04">
            <w:rPr>
              <w:sz w:val="16"/>
              <w:szCs w:val="16"/>
            </w:rPr>
            <w:t>(312) 793-2800</w:t>
          </w:r>
        </w:p>
      </w:tc>
      <w:tc>
        <w:tcPr>
          <w:tcW w:w="3466" w:type="dxa"/>
        </w:tcPr>
        <w:p w14:paraId="29DD5748" w14:textId="77777777" w:rsidR="00BE3E04" w:rsidRPr="00BE3E04" w:rsidRDefault="00BE3E04" w:rsidP="00BE3E04">
          <w:pPr>
            <w:pStyle w:val="Footer"/>
            <w:jc w:val="center"/>
            <w:rPr>
              <w:sz w:val="16"/>
              <w:szCs w:val="16"/>
            </w:rPr>
          </w:pPr>
          <w:r w:rsidRPr="00BE3E04">
            <w:rPr>
              <w:sz w:val="16"/>
              <w:szCs w:val="16"/>
            </w:rPr>
            <w:t>(618) 993-7090</w:t>
          </w:r>
        </w:p>
      </w:tc>
    </w:tr>
    <w:tr w:rsidR="00BE3E04" w:rsidRPr="00BE3E04" w14:paraId="51F118F6" w14:textId="77777777" w:rsidTr="0091472F">
      <w:trPr>
        <w:trHeight w:val="80"/>
        <w:jc w:val="center"/>
      </w:trPr>
      <w:tc>
        <w:tcPr>
          <w:tcW w:w="3210" w:type="dxa"/>
        </w:tcPr>
        <w:p w14:paraId="25A95231" w14:textId="77777777" w:rsidR="00BE3E04" w:rsidRPr="00BE3E04" w:rsidRDefault="00BE3E04" w:rsidP="00BE3E04">
          <w:pPr>
            <w:pStyle w:val="Footer"/>
            <w:jc w:val="center"/>
            <w:rPr>
              <w:sz w:val="16"/>
              <w:szCs w:val="16"/>
            </w:rPr>
          </w:pPr>
          <w:r w:rsidRPr="00BE3E04">
            <w:rPr>
              <w:sz w:val="16"/>
              <w:szCs w:val="16"/>
            </w:rPr>
            <w:t>Fax: (217) 782-0596</w:t>
          </w:r>
        </w:p>
      </w:tc>
      <w:tc>
        <w:tcPr>
          <w:tcW w:w="3242" w:type="dxa"/>
        </w:tcPr>
        <w:p w14:paraId="6BC2DD5E" w14:textId="77777777" w:rsidR="00BE3E04" w:rsidRPr="00BE3E04" w:rsidRDefault="00BE3E04" w:rsidP="00BE3E04">
          <w:pPr>
            <w:pStyle w:val="Footer"/>
            <w:jc w:val="center"/>
            <w:rPr>
              <w:sz w:val="16"/>
              <w:szCs w:val="16"/>
            </w:rPr>
          </w:pPr>
          <w:r w:rsidRPr="00BE3E04">
            <w:rPr>
              <w:sz w:val="16"/>
              <w:szCs w:val="16"/>
            </w:rPr>
            <w:t>Fax: (312) 793-5257</w:t>
          </w:r>
        </w:p>
      </w:tc>
      <w:tc>
        <w:tcPr>
          <w:tcW w:w="3466" w:type="dxa"/>
        </w:tcPr>
        <w:p w14:paraId="2DB34880" w14:textId="77777777" w:rsidR="00BE3E04" w:rsidRPr="00BE3E04" w:rsidRDefault="00BE3E04" w:rsidP="00BE3E04">
          <w:pPr>
            <w:pStyle w:val="Footer"/>
            <w:jc w:val="center"/>
            <w:rPr>
              <w:sz w:val="16"/>
              <w:szCs w:val="16"/>
            </w:rPr>
          </w:pPr>
          <w:r w:rsidRPr="00BE3E04">
            <w:rPr>
              <w:sz w:val="16"/>
              <w:szCs w:val="16"/>
            </w:rPr>
            <w:t>Fax: (618) 993-7258</w:t>
          </w:r>
        </w:p>
      </w:tc>
    </w:tr>
  </w:tbl>
  <w:p w14:paraId="0320B18E" w14:textId="0B9C57B2" w:rsidR="00CE6E84" w:rsidRPr="00BE3E04" w:rsidRDefault="00CE6E84" w:rsidP="00BE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949DC" w14:textId="77777777" w:rsidR="00FF38D9" w:rsidRDefault="00FF38D9" w:rsidP="00E17D69">
      <w:r>
        <w:separator/>
      </w:r>
    </w:p>
  </w:footnote>
  <w:footnote w:type="continuationSeparator" w:id="0">
    <w:p w14:paraId="70694127" w14:textId="77777777" w:rsidR="00FF38D9" w:rsidRDefault="00FF38D9" w:rsidP="00E17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1479" w14:textId="77777777" w:rsidR="00BE3E04" w:rsidRDefault="00BE3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723E" w14:textId="08FF665A" w:rsidR="00E17D69" w:rsidRDefault="00E17D69" w:rsidP="005259AF">
    <w:pPr>
      <w:pStyle w:val="Header"/>
      <w:ind w:left="-1350" w:right="-18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7DE0" w14:textId="75498C4E" w:rsidR="00DD28D5" w:rsidRDefault="00DD28D5" w:rsidP="00DD28D5">
    <w:pPr>
      <w:pStyle w:val="Header"/>
      <w:ind w:left="-1350"/>
    </w:pPr>
    <w:r>
      <w:rPr>
        <w:noProof/>
      </w:rPr>
      <w:drawing>
        <wp:inline distT="0" distB="0" distL="0" distR="0" wp14:anchorId="219882A6" wp14:editId="6A32C3FE">
          <wp:extent cx="7763254" cy="2054979"/>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7763254" cy="20549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F5A19"/>
    <w:multiLevelType w:val="hybridMultilevel"/>
    <w:tmpl w:val="B1963C06"/>
    <w:lvl w:ilvl="0" w:tplc="006CA9B2">
      <w:start w:val="1"/>
      <w:numFmt w:val="decimal"/>
      <w:lvlText w:val="%1."/>
      <w:lvlJc w:val="left"/>
      <w:pPr>
        <w:ind w:left="720" w:hanging="360"/>
      </w:pPr>
      <w:rPr>
        <w:rFonts w:ascii="Times New Roman" w:eastAsia="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0673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69"/>
    <w:rsid w:val="00023799"/>
    <w:rsid w:val="00043D5A"/>
    <w:rsid w:val="00055847"/>
    <w:rsid w:val="00065ED9"/>
    <w:rsid w:val="00067028"/>
    <w:rsid w:val="000C7B86"/>
    <w:rsid w:val="001626BD"/>
    <w:rsid w:val="00180439"/>
    <w:rsid w:val="001C06FB"/>
    <w:rsid w:val="002152B0"/>
    <w:rsid w:val="002376B5"/>
    <w:rsid w:val="00255D88"/>
    <w:rsid w:val="0027789B"/>
    <w:rsid w:val="00284CD2"/>
    <w:rsid w:val="002966A9"/>
    <w:rsid w:val="002B42EB"/>
    <w:rsid w:val="002C3FAE"/>
    <w:rsid w:val="002F4F46"/>
    <w:rsid w:val="0030185C"/>
    <w:rsid w:val="003248D2"/>
    <w:rsid w:val="00385442"/>
    <w:rsid w:val="003F2BBC"/>
    <w:rsid w:val="00416D4E"/>
    <w:rsid w:val="00462218"/>
    <w:rsid w:val="004678A6"/>
    <w:rsid w:val="004D705B"/>
    <w:rsid w:val="004F5FBD"/>
    <w:rsid w:val="005037BA"/>
    <w:rsid w:val="005259AF"/>
    <w:rsid w:val="00576894"/>
    <w:rsid w:val="005A0183"/>
    <w:rsid w:val="005A3D69"/>
    <w:rsid w:val="005D2739"/>
    <w:rsid w:val="005F5050"/>
    <w:rsid w:val="006339A7"/>
    <w:rsid w:val="0068598A"/>
    <w:rsid w:val="006C6AB7"/>
    <w:rsid w:val="0072163B"/>
    <w:rsid w:val="00734ED3"/>
    <w:rsid w:val="00753B3D"/>
    <w:rsid w:val="007831E4"/>
    <w:rsid w:val="00797913"/>
    <w:rsid w:val="007C1906"/>
    <w:rsid w:val="007D1389"/>
    <w:rsid w:val="007F6183"/>
    <w:rsid w:val="008151DE"/>
    <w:rsid w:val="008151F8"/>
    <w:rsid w:val="00826A1B"/>
    <w:rsid w:val="00830786"/>
    <w:rsid w:val="00881E58"/>
    <w:rsid w:val="008919B6"/>
    <w:rsid w:val="00901638"/>
    <w:rsid w:val="00906696"/>
    <w:rsid w:val="0094392E"/>
    <w:rsid w:val="00944520"/>
    <w:rsid w:val="00962376"/>
    <w:rsid w:val="00970324"/>
    <w:rsid w:val="009A28FA"/>
    <w:rsid w:val="00A16A0F"/>
    <w:rsid w:val="00A2095A"/>
    <w:rsid w:val="00A311F8"/>
    <w:rsid w:val="00A54886"/>
    <w:rsid w:val="00A614B2"/>
    <w:rsid w:val="00AF6E0A"/>
    <w:rsid w:val="00B65548"/>
    <w:rsid w:val="00B76A31"/>
    <w:rsid w:val="00B83686"/>
    <w:rsid w:val="00B84658"/>
    <w:rsid w:val="00BB4115"/>
    <w:rsid w:val="00BD29DC"/>
    <w:rsid w:val="00BE35C2"/>
    <w:rsid w:val="00BE3E04"/>
    <w:rsid w:val="00C11C01"/>
    <w:rsid w:val="00C20D00"/>
    <w:rsid w:val="00C31350"/>
    <w:rsid w:val="00C510F1"/>
    <w:rsid w:val="00C66B69"/>
    <w:rsid w:val="00C82CC7"/>
    <w:rsid w:val="00CA5432"/>
    <w:rsid w:val="00CB1D17"/>
    <w:rsid w:val="00CE6E84"/>
    <w:rsid w:val="00D3319F"/>
    <w:rsid w:val="00DD28D5"/>
    <w:rsid w:val="00DE3847"/>
    <w:rsid w:val="00DF3E21"/>
    <w:rsid w:val="00E17D69"/>
    <w:rsid w:val="00E65D08"/>
    <w:rsid w:val="00EA1AB2"/>
    <w:rsid w:val="00EB2796"/>
    <w:rsid w:val="00ED0CED"/>
    <w:rsid w:val="00EE0D9B"/>
    <w:rsid w:val="00F05818"/>
    <w:rsid w:val="00F21270"/>
    <w:rsid w:val="00F5630D"/>
    <w:rsid w:val="00F66229"/>
    <w:rsid w:val="00F7746B"/>
    <w:rsid w:val="00FB2568"/>
    <w:rsid w:val="00FF3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C78560"/>
  <w14:defaultImageDpi w14:val="32767"/>
  <w15:docId w15:val="{2DE95AFE-233D-43C7-8A3F-E63A2A50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D69"/>
    <w:pPr>
      <w:tabs>
        <w:tab w:val="center" w:pos="4320"/>
        <w:tab w:val="right" w:pos="8640"/>
      </w:tabs>
    </w:pPr>
  </w:style>
  <w:style w:type="character" w:customStyle="1" w:styleId="HeaderChar">
    <w:name w:val="Header Char"/>
    <w:basedOn w:val="DefaultParagraphFont"/>
    <w:link w:val="Header"/>
    <w:uiPriority w:val="99"/>
    <w:rsid w:val="00E17D69"/>
  </w:style>
  <w:style w:type="paragraph" w:styleId="Footer">
    <w:name w:val="footer"/>
    <w:basedOn w:val="Normal"/>
    <w:link w:val="FooterChar"/>
    <w:unhideWhenUsed/>
    <w:rsid w:val="00E17D69"/>
    <w:pPr>
      <w:tabs>
        <w:tab w:val="center" w:pos="4320"/>
        <w:tab w:val="right" w:pos="8640"/>
      </w:tabs>
    </w:pPr>
  </w:style>
  <w:style w:type="character" w:customStyle="1" w:styleId="FooterChar">
    <w:name w:val="Footer Char"/>
    <w:basedOn w:val="DefaultParagraphFont"/>
    <w:link w:val="Footer"/>
    <w:uiPriority w:val="99"/>
    <w:rsid w:val="00E17D69"/>
  </w:style>
  <w:style w:type="paragraph" w:styleId="BalloonText">
    <w:name w:val="Balloon Text"/>
    <w:basedOn w:val="Normal"/>
    <w:link w:val="BalloonTextChar"/>
    <w:uiPriority w:val="99"/>
    <w:semiHidden/>
    <w:unhideWhenUsed/>
    <w:rsid w:val="00E17D69"/>
    <w:rPr>
      <w:rFonts w:ascii="Lucida Grande" w:hAnsi="Lucida Grande"/>
      <w:sz w:val="18"/>
      <w:szCs w:val="18"/>
    </w:rPr>
  </w:style>
  <w:style w:type="character" w:customStyle="1" w:styleId="BalloonTextChar">
    <w:name w:val="Balloon Text Char"/>
    <w:basedOn w:val="DefaultParagraphFont"/>
    <w:link w:val="BalloonText"/>
    <w:uiPriority w:val="99"/>
    <w:semiHidden/>
    <w:rsid w:val="00E17D69"/>
    <w:rPr>
      <w:rFonts w:ascii="Lucida Grande" w:hAnsi="Lucida Grande"/>
      <w:sz w:val="18"/>
      <w:szCs w:val="18"/>
    </w:rPr>
  </w:style>
  <w:style w:type="paragraph" w:styleId="BodyText">
    <w:name w:val="Body Text"/>
    <w:basedOn w:val="Normal"/>
    <w:link w:val="BodyTextChar"/>
    <w:semiHidden/>
    <w:rsid w:val="005A3D69"/>
    <w:pPr>
      <w:jc w:val="both"/>
    </w:pPr>
    <w:rPr>
      <w:rFonts w:ascii="Arial" w:eastAsia="Times New Roman" w:hAnsi="Arial" w:cs="Arial"/>
      <w:sz w:val="22"/>
    </w:rPr>
  </w:style>
  <w:style w:type="character" w:customStyle="1" w:styleId="BodyTextChar">
    <w:name w:val="Body Text Char"/>
    <w:basedOn w:val="DefaultParagraphFont"/>
    <w:link w:val="BodyText"/>
    <w:semiHidden/>
    <w:rsid w:val="005A3D69"/>
    <w:rPr>
      <w:rFonts w:ascii="Arial" w:eastAsia="Times New Roman" w:hAnsi="Arial" w:cs="Arial"/>
      <w:sz w:val="22"/>
    </w:rPr>
  </w:style>
  <w:style w:type="paragraph" w:styleId="ListParagraph">
    <w:name w:val="List Paragraph"/>
    <w:basedOn w:val="Normal"/>
    <w:uiPriority w:val="34"/>
    <w:qFormat/>
    <w:rsid w:val="004678A6"/>
    <w:pPr>
      <w:spacing w:after="160" w:line="25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6872">
      <w:bodyDiv w:val="1"/>
      <w:marLeft w:val="0"/>
      <w:marRight w:val="0"/>
      <w:marTop w:val="0"/>
      <w:marBottom w:val="0"/>
      <w:divBdr>
        <w:top w:val="none" w:sz="0" w:space="0" w:color="auto"/>
        <w:left w:val="none" w:sz="0" w:space="0" w:color="auto"/>
        <w:bottom w:val="none" w:sz="0" w:space="0" w:color="auto"/>
        <w:right w:val="none" w:sz="0" w:space="0" w:color="auto"/>
      </w:divBdr>
    </w:div>
    <w:div w:id="532112454">
      <w:bodyDiv w:val="1"/>
      <w:marLeft w:val="0"/>
      <w:marRight w:val="0"/>
      <w:marTop w:val="0"/>
      <w:marBottom w:val="0"/>
      <w:divBdr>
        <w:top w:val="none" w:sz="0" w:space="0" w:color="auto"/>
        <w:left w:val="none" w:sz="0" w:space="0" w:color="auto"/>
        <w:bottom w:val="none" w:sz="0" w:space="0" w:color="auto"/>
        <w:right w:val="none" w:sz="0" w:space="0" w:color="auto"/>
      </w:divBdr>
    </w:div>
    <w:div w:id="1133905070">
      <w:bodyDiv w:val="1"/>
      <w:marLeft w:val="0"/>
      <w:marRight w:val="0"/>
      <w:marTop w:val="0"/>
      <w:marBottom w:val="0"/>
      <w:divBdr>
        <w:top w:val="none" w:sz="0" w:space="0" w:color="auto"/>
        <w:left w:val="none" w:sz="0" w:space="0" w:color="auto"/>
        <w:bottom w:val="none" w:sz="0" w:space="0" w:color="auto"/>
        <w:right w:val="none" w:sz="0" w:space="0" w:color="auto"/>
      </w:divBdr>
    </w:div>
    <w:div w:id="1266763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IOCI Graphics</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McGrady</dc:creator>
  <cp:lastModifiedBy>Harte, Gerre A.</cp:lastModifiedBy>
  <cp:revision>2</cp:revision>
  <cp:lastPrinted>2017-09-14T20:46:00Z</cp:lastPrinted>
  <dcterms:created xsi:type="dcterms:W3CDTF">2023-03-06T18:43:00Z</dcterms:created>
  <dcterms:modified xsi:type="dcterms:W3CDTF">2023-03-06T18:43:00Z</dcterms:modified>
</cp:coreProperties>
</file>